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Действия с предметами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сравнения по трем–пяти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 навыками упорядочивания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классификации, группировки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Исследовательская активность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обобщенными способами обследования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свою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познавательного характера, проводить анализ, сопоставлять и обобщать информацию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 цвете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все цвета спектра, их оттенки и тона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1.4. Представление о форме и величине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способность различать и называть геометрические фигуры и их 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1.5. Цифровые средства познания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цифровым средствам познания окружающего мира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использовании человеком цифровых 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количественным и порядковым счетом в пределах 10 с участием различных анализаторов, понимает независимость числа от пространственно-качественных признаков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понятием «цифра», понятием о целом и части в результате деления предметов на равные части, о составе чисел из единиц в пределах пяти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выстраивать предметы по возрастанию и убыванию их размера в пределах 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 по величине опосредованно с помощью условной мерки, развитие глазомера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четырехугольниках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выделять структуру геометрических фигур и устанавливать взаимосвязи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в трехмерном пространстве от себя и другого человека, в двухмерном пространстве на листе бумаги, по схеме, плану комнаты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единицах измерения времени: сутки, неделя, месяц,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развиваются представления о способах общения и взаимодействия с другими людьми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 стремление к реализации известных действий в игровой и трудовой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предметах искусства, их назначении, свойствах и материалах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и компьютерных средствах, их назначении и использовании человеком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 в городе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трудовых действиях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назначении общественных учреждений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его названии, особенностях, достопримечательностях, памятниках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столице государства, флаге, гербе, героях Отечества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различных группах животных ближайшего окружения и среде их обитания: водная, наземно-воздушная, почвенная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особенностях внешнего вида и образа жизни домашних и декоративных животных, их потребностях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группировать животных по различным признакам: дикие и домашние, рыбы, птицы, млекопитающие, насекомые, земноводные, рептилии, перелетные и зимующие птицы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 и грибы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хвойных и лиственных деревьях, кустарниках, кустарничках, овощных, плодовых, цветковых растениях ближайшего окружения, комнатных растениях и их потребностях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съедобных и несъедобных грибах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признаках смены времен года: изменения температуры воздуха, почвенного покрова, осадков, состояния водоемов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сельскохозяйственной и другой деятельности человека в разные сезоны года, особенностях жизни животных и растений в разные сезоны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атмосферных явлениях: радуга, гроза, закат, рассвет, туман, роса, ветер, облачность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4.5.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неживой природе как среде обитания, свойствах песка, глины, воды, камней, минералов, воздуха, об их использовании человеком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114–85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84–42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06d82370f245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