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581B3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FFFFFF"/>
        <w:spacing w:lineRule="auto" w:line="360" w:after="0" w:beforeAutospacing="0" w:afterAutospacing="0"/>
        <w:ind w:firstLine="567"/>
        <w:contextualSpacing w:val="1"/>
        <w:jc w:val="center"/>
        <w:rPr>
          <w:rStyle w:val="C3"/>
          <w:color w:val="000000"/>
        </w:rPr>
      </w:pPr>
      <w:r>
        <w:rPr>
          <w:rStyle w:val="C3"/>
          <w:rFonts w:ascii="Times New Roman" w:hAnsi="Times New Roman"/>
          <w:b w:val="1"/>
          <w:color w:val="000000"/>
          <w:sz w:val="28"/>
        </w:rPr>
        <w:t xml:space="preserve">Проект «Сагаалган» 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b w:val="1"/>
          <w:color w:val="000000"/>
          <w:sz w:val="28"/>
        </w:rPr>
        <w:t>Цель: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color w:val="000000"/>
          <w:sz w:val="28"/>
        </w:rPr>
        <w:t>Знакомство детей с культурой, бытом и обычаями бурятского народа. Развитие познавательных навыков через бурятский фольклор.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color w:val="000000"/>
          <w:sz w:val="28"/>
        </w:rPr>
        <w:t>Способствовать формированию знаний о Сагаалгане, как важном и значимом празднике в жизни жителей Бурятии.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color w:val="000000"/>
          <w:sz w:val="28"/>
        </w:rPr>
        <w:t>Привлечение детей к активному участию в бурятских национальных играх, ритуалах; развивать познавательную и двигательную активность.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color w:val="000000"/>
          <w:sz w:val="28"/>
        </w:rPr>
        <w:t>Совершенствовать творческие навыки детей через знакомство с творчеством бурятского народа.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color w:val="000000"/>
          <w:sz w:val="28"/>
        </w:rPr>
        <w:t>Воспитание чувств толерантности и взаимоуважения, воспитывать любовь к родной республике и гордость за нее.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b w:val="1"/>
          <w:color w:val="000000"/>
          <w:sz w:val="28"/>
        </w:rPr>
        <w:t>Участники проекта</w:t>
      </w:r>
      <w:r>
        <w:rPr>
          <w:rStyle w:val="C3"/>
          <w:rFonts w:ascii="Times New Roman" w:hAnsi="Times New Roman"/>
          <w:color w:val="000000"/>
          <w:sz w:val="28"/>
        </w:rPr>
        <w:t>: Воспитатели, дети, работа с родителями.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b w:val="1"/>
          <w:color w:val="000000"/>
          <w:sz w:val="28"/>
        </w:rPr>
        <w:t>Сроки:1 неделя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b w:val="1"/>
          <w:color w:val="000000"/>
          <w:sz w:val="28"/>
        </w:rPr>
        <w:t>Актуальность проекта</w:t>
      </w:r>
      <w:r>
        <w:rPr>
          <w:rStyle w:val="C3"/>
          <w:rFonts w:ascii="Times New Roman" w:hAnsi="Times New Roman"/>
          <w:color w:val="000000"/>
          <w:sz w:val="28"/>
        </w:rPr>
        <w:t>: Значима для детей дошкольного возраста, т.к. в детстве закладываются ценностные основы мировоззрения, отношения к миру и поэтому особенно важно знакомить детей, прежде всего, с ближайшим для них окружением – сложившимися традициями, обычаями культурой, бытом, духовностью родного края. Приобщение дошкольников к общечеловеческим ценностям обуславливает объективную необходимость постижения ими норм и ценностей духовной, национальной и региональной культур. Практика работы образовательных учреждений свидетельствует о необходимости расширения возможностей участников образовательного процесса, повышения качества образования, формирования компетентностей. Открытое информационно – образовательное пространство – особое социокультурное явление, в основе которого лежит многоплановое взаимодействие участников образовательного процесса (родителей – детей - педагогов). В результате взаимодействия возникает не только общность интересов и взглядов на традиции, но и создается единое образовательное пространство, в котором вся деятельность ДОУ направлена на изучение истории своего края, освоения общечеловеческих ценностей, уважения национальной культуры, развитию толерантности.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b w:val="1"/>
          <w:color w:val="000000"/>
          <w:sz w:val="28"/>
        </w:rPr>
        <w:t>Подготовительная работа: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color w:val="000000"/>
          <w:sz w:val="28"/>
        </w:rPr>
        <w:t>1.Подобрать художественную литературу, картины, иллюстрации, открытки, фотографии.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color w:val="000000"/>
          <w:sz w:val="28"/>
        </w:rPr>
        <w:t>2.Разработать темы для бесед, подобрать материал, разработать конспекты занятии.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b w:val="1"/>
          <w:color w:val="000000"/>
          <w:sz w:val="28"/>
        </w:rPr>
        <w:t>Работа с родителями: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color w:val="000000"/>
          <w:sz w:val="28"/>
        </w:rPr>
        <w:t>1.Изготовить папку – передвижку на тему « Сагаалган праздник Белого месяца»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b w:val="1"/>
          <w:color w:val="000000"/>
          <w:sz w:val="28"/>
        </w:rPr>
        <w:t>Ожидаемый результат: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color w:val="000000"/>
          <w:sz w:val="28"/>
        </w:rPr>
        <w:t>Разработать системы занятий для детей дошкольного возраста по ознакомлению с культурой, традициями и обычаями бурятского народа.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center"/>
        <w:rPr>
          <w:rStyle w:val="C3"/>
          <w:color w:val="000000"/>
        </w:rPr>
      </w:pPr>
      <w:r>
        <w:rPr>
          <w:rStyle w:val="C3"/>
          <w:rFonts w:ascii="Times New Roman" w:hAnsi="Times New Roman"/>
          <w:color w:val="000000"/>
          <w:sz w:val="28"/>
        </w:rPr>
        <w:t>«Праздник Сагаалган»</w:t>
      </w:r>
    </w:p>
    <w:tbl>
      <w:tblPr>
        <w:tblStyle w:val="T2"/>
        <w:tblW w:w="0" w:type="auto"/>
        <w:tblInd w:w="-108" w:type="dxa"/>
        <w:shd w:val="clear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225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Что мы знаем.</w:t>
            </w:r>
          </w:p>
        </w:tc>
        <w:tc>
          <w:tcPr>
            <w:tcW w:w="32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Что мы хотим узнать.</w:t>
            </w:r>
          </w:p>
        </w:tc>
        <w:tc>
          <w:tcPr>
            <w:tcW w:w="215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Как мы это сделали</w:t>
            </w:r>
          </w:p>
        </w:tc>
        <w:tc>
          <w:tcPr>
            <w:tcW w:w="19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Продукт исследования.</w:t>
            </w:r>
          </w:p>
        </w:tc>
      </w:tr>
      <w:tr>
        <w:tc>
          <w:tcPr>
            <w:tcW w:w="225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Праздник, угощения, подарки,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едем в гости, кушаем позы, поем песни на бурятском языке, танцуем ёхор.</w:t>
            </w:r>
          </w:p>
        </w:tc>
        <w:tc>
          <w:tcPr>
            <w:tcW w:w="32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Традиции проведения праздника «Сагаалган» в Бурятии, хадак, национальный костюм, лунный календарь, ехор, национальные блюда, быт бурят, бурятские народные игры.</w:t>
            </w:r>
          </w:p>
        </w:tc>
        <w:tc>
          <w:tcPr>
            <w:tcW w:w="215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Просмотр фотографий, картин, открыток.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Провели  беседы по темам.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Просмотр лунного календаря и беседа.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Прослушивание мелодий.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 xml:space="preserve">Аппликация  узор на сапожках,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 xml:space="preserve">Слушали бурятскую народную сказку  Про злого хана Улузуна. Познакомились с бурятскими народными играми.</w:t>
            </w:r>
          </w:p>
        </w:tc>
        <w:tc>
          <w:tcPr>
            <w:tcW w:w="19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Название года по лунному календарю.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Название отдельных фрагментов бурятского костюма.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 xml:space="preserve">Мелодии бурятских песен,  просмотр ехора.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Сказки народов Бурятии.</w:t>
            </w:r>
          </w:p>
        </w:tc>
      </w:tr>
    </w:tbl>
    <w:p>
      <w:pPr>
        <w:pStyle w:val="P1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rFonts w:ascii="Times New Roman" w:hAnsi="Times New Roman"/>
          <w:vanish w:val="1"/>
          <w:sz w:val="24"/>
        </w:rPr>
      </w:pPr>
    </w:p>
    <w:tbl>
      <w:tblPr>
        <w:tblStyle w:val="T2"/>
        <w:tblW w:w="0" w:type="auto"/>
        <w:tblInd w:w="-108" w:type="dxa"/>
        <w:shd w:val="clear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9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b w:val="1"/>
                <w:color w:val="000000"/>
                <w:sz w:val="28"/>
              </w:rPr>
              <w:t>Содержание проектной  деятельности</w:t>
            </w:r>
          </w:p>
        </w:tc>
      </w:tr>
      <w:tr>
        <w:tc>
          <w:tcPr>
            <w:tcW w:w="9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Беседа «Сагаалган – праздник белого месяца»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Познавательная беседа «Лунный календарь»</w:t>
            </w:r>
          </w:p>
        </w:tc>
      </w:tr>
      <w:tr>
        <w:tc>
          <w:tcPr>
            <w:tcW w:w="9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Папка – передвижка для родителей на тему «Сагаалган праздник Белого месяца»</w:t>
            </w:r>
          </w:p>
        </w:tc>
      </w:tr>
      <w:tr>
        <w:tc>
          <w:tcPr>
            <w:tcW w:w="9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Прослушивание бурятских песен и мелодий бурятских композиторов.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Просмотр  народного танца ехор на видеозаписи.</w:t>
            </w:r>
          </w:p>
        </w:tc>
      </w:tr>
      <w:tr>
        <w:tc>
          <w:tcPr>
            <w:tcW w:w="9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Беседа на тему « Бурятский национальный костюм»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jc w:val="both"/>
              <w:rPr>
                <w:rStyle w:val="C3"/>
                <w:rFonts w:ascii="Times New Roman" w:hAnsi="Times New Roman"/>
                <w:color w:val="000000"/>
                <w:sz w:val="28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Рассмотрели куклу в бурятском костюме.</w:t>
            </w:r>
          </w:p>
        </w:tc>
      </w:tr>
      <w:tr>
        <w:tc>
          <w:tcPr>
            <w:tcW w:w="9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Аппликация «Укрась узором сапожки»</w:t>
            </w:r>
          </w:p>
        </w:tc>
      </w:tr>
      <w:tr>
        <w:tc>
          <w:tcPr>
            <w:tcW w:w="9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Чтение бурятской народной сказки  «Белка и мышь»</w:t>
            </w:r>
          </w:p>
        </w:tc>
      </w:tr>
      <w:tr>
        <w:tc>
          <w:tcPr>
            <w:tcW w:w="9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jc w:val="both"/>
              <w:rPr>
                <w:rStyle w:val="C3"/>
                <w:color w:val="000000"/>
              </w:rPr>
            </w:pPr>
          </w:p>
        </w:tc>
      </w:tr>
      <w:tr>
        <w:tc>
          <w:tcPr>
            <w:tcW w:w="9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Подвижная игра «Построй юрту»</w:t>
            </w:r>
          </w:p>
        </w:tc>
      </w:tr>
      <w:tr>
        <w:tc>
          <w:tcPr>
            <w:tcW w:w="9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jc w:val="both"/>
              <w:rPr>
                <w:rStyle w:val="C3"/>
                <w:color w:val="000000"/>
              </w:rPr>
            </w:pPr>
          </w:p>
        </w:tc>
      </w:tr>
      <w:tr>
        <w:tc>
          <w:tcPr>
            <w:tcW w:w="9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jc w:val="both"/>
              <w:rPr>
                <w:rStyle w:val="C3"/>
                <w:color w:val="000000"/>
              </w:rPr>
            </w:pPr>
          </w:p>
        </w:tc>
      </w:tr>
      <w:tr>
        <w:tc>
          <w:tcPr>
            <w:tcW w:w="9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jc w:val="both"/>
              <w:rPr>
                <w:rStyle w:val="C3"/>
                <w:color w:val="000000"/>
              </w:rPr>
            </w:pPr>
          </w:p>
        </w:tc>
      </w:tr>
      <w:tr>
        <w:tc>
          <w:tcPr>
            <w:tcW w:w="9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jc w:val="both"/>
              <w:rPr>
                <w:rStyle w:val="C3"/>
                <w:color w:val="000000"/>
              </w:rPr>
            </w:pPr>
          </w:p>
        </w:tc>
      </w:tr>
    </w:tbl>
    <w:p>
      <w:pPr>
        <w:pStyle w:val="P1"/>
        <w:spacing w:lineRule="atLeast" w:line="240" w:after="0" w:beforeAutospacing="0" w:afterAutospacing="0"/>
        <w:contextualSpacing w:val="1"/>
        <w:jc w:val="both"/>
        <w:rPr>
          <w:rStyle w:val="C3"/>
          <w:rFonts w:ascii="Times New Roman" w:hAnsi="Times New Roman"/>
          <w:vanish w:val="1"/>
          <w:sz w:val="24"/>
        </w:rPr>
      </w:pPr>
    </w:p>
    <w:tbl>
      <w:tblPr>
        <w:tblStyle w:val="T2"/>
        <w:tblW w:w="0" w:type="auto"/>
        <w:tblInd w:w="-108" w:type="dxa"/>
        <w:shd w:val="clear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266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Области  развитие.</w:t>
            </w:r>
          </w:p>
        </w:tc>
        <w:tc>
          <w:tcPr>
            <w:tcW w:w="25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Содержание работы.</w:t>
            </w:r>
          </w:p>
        </w:tc>
        <w:tc>
          <w:tcPr>
            <w:tcW w:w="243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Дата проведения.</w:t>
            </w:r>
          </w:p>
        </w:tc>
        <w:tc>
          <w:tcPr>
            <w:tcW w:w="19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Материал</w:t>
            </w:r>
          </w:p>
        </w:tc>
      </w:tr>
      <w:tr>
        <w:tc>
          <w:tcPr>
            <w:tcW w:w="266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Социально – коммуникативное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(Нравственное воспитание, семья)</w:t>
            </w:r>
          </w:p>
        </w:tc>
        <w:tc>
          <w:tcPr>
            <w:tcW w:w="25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Беседа на тему «Сагаалган – праздник белого месяца»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Сюжетно – ролевая игра «Мы идем в гости»</w:t>
            </w:r>
          </w:p>
        </w:tc>
        <w:tc>
          <w:tcPr>
            <w:tcW w:w="243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09.02.24</w:t>
            </w:r>
          </w:p>
        </w:tc>
        <w:tc>
          <w:tcPr>
            <w:tcW w:w="19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Фотографии, иллюстрации, картины с изображением празднования праздника Сагаалган в Бурятии.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Бурятские шапочки, хадак, подарки, угощенье, игрушечная посуда, аудиозапись с мелодией бурятских композиторов.</w:t>
            </w:r>
          </w:p>
        </w:tc>
      </w:tr>
      <w:tr>
        <w:tc>
          <w:tcPr>
            <w:tcW w:w="266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Познавательное. (Ознакомление с социальным миром, предметным миром)</w:t>
            </w:r>
          </w:p>
        </w:tc>
        <w:tc>
          <w:tcPr>
            <w:tcW w:w="25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Беседа на тему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«Лунный календарь»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 xml:space="preserve"> «Бурятский национальный костюм»</w:t>
            </w:r>
          </w:p>
        </w:tc>
        <w:tc>
          <w:tcPr>
            <w:tcW w:w="243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12.02.24</w:t>
            </w:r>
          </w:p>
        </w:tc>
        <w:tc>
          <w:tcPr>
            <w:tcW w:w="19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Лунный календарь, картинки с изображением животных.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Видеозапись картин с изображением бурятских национальных костюмов.</w:t>
            </w:r>
          </w:p>
        </w:tc>
      </w:tr>
      <w:tr>
        <w:tc>
          <w:tcPr>
            <w:tcW w:w="266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Речевое. (Чтение художественной литературы</w:t>
              <w:br w:type="textWrapping"/>
              <w:t>пополнение словарного запаса новыми словами, малгай(шапка),гутал(обувь)</w:t>
            </w:r>
          </w:p>
        </w:tc>
        <w:tc>
          <w:tcPr>
            <w:tcW w:w="25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Чтение бурятской народной сказки «Белка и мышь»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43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13.02.24</w:t>
            </w:r>
          </w:p>
        </w:tc>
        <w:tc>
          <w:tcPr>
            <w:tcW w:w="19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Сборник бурятских народных сказок, куклы кукольного театра.</w:t>
            </w:r>
          </w:p>
        </w:tc>
      </w:tr>
      <w:tr>
        <w:tc>
          <w:tcPr>
            <w:tcW w:w="266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Художественно – эстетическое.</w:t>
            </w:r>
          </w:p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(аппликация)</w:t>
            </w:r>
          </w:p>
        </w:tc>
        <w:tc>
          <w:tcPr>
            <w:tcW w:w="25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Декоративное рисование «Украсим сапожки узором»</w:t>
            </w:r>
          </w:p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</w:p>
        </w:tc>
        <w:tc>
          <w:tcPr>
            <w:tcW w:w="243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09.02.24</w:t>
            </w:r>
          </w:p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14.02.24</w:t>
            </w:r>
          </w:p>
        </w:tc>
        <w:tc>
          <w:tcPr>
            <w:tcW w:w="19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 xml:space="preserve">Краски, гуашь, кисти для  салфетки, образцы узоров, изображение сапожков на каждого ребенка, картинки с изображением частей бурятских национальных костюмов.</w:t>
            </w:r>
          </w:p>
        </w:tc>
      </w:tr>
      <w:tr>
        <w:tc>
          <w:tcPr>
            <w:tcW w:w="266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Физическое.</w:t>
            </w:r>
          </w:p>
        </w:tc>
        <w:tc>
          <w:tcPr>
            <w:tcW w:w="25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Подвижная игра «Построй юрту»</w:t>
            </w:r>
          </w:p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</w:p>
        </w:tc>
        <w:tc>
          <w:tcPr>
            <w:tcW w:w="243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09.02.24</w:t>
            </w:r>
          </w:p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14.02.24</w:t>
            </w:r>
          </w:p>
        </w:tc>
        <w:tc>
          <w:tcPr>
            <w:tcW w:w="196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tLeast" w:line="240" w:after="0" w:beforeAutospacing="0" w:afterAutospacing="0"/>
              <w:ind w:firstLine="567"/>
              <w:contextualSpacing w:val="1"/>
              <w:rPr>
                <w:rStyle w:val="C3"/>
                <w:color w:val="000000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</w:rPr>
              <w:t>Два больших платка, платки кладутся на стулья.</w:t>
            </w:r>
          </w:p>
        </w:tc>
      </w:tr>
    </w:tbl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b w:val="1"/>
          <w:color w:val="000000"/>
          <w:sz w:val="28"/>
        </w:rPr>
        <w:t>Самоанализ по работе проекта.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color w:val="000000"/>
          <w:sz w:val="28"/>
        </w:rPr>
        <w:t xml:space="preserve">За время проведения проекта дети познакомились с традициями проведения праздника Сагаалган на Бурятской земле, узнали животных, символизирующих название года по лунному календарю, атрибуты национальной одежды бурятского народа, прослушали несколько песен на бурятском языке. С детьми украшали бурятский сапожок несложным узором, детям понравилось. Посмотрели и прослушали сказки бурятского народа,  разучили правила подвижной игры «Построй юрту», начали учить правила другой подвижной игры «Овцы и ягнята»</w:t>
      </w:r>
    </w:p>
    <w:p>
      <w:pPr>
        <w:pStyle w:val="P1"/>
        <w:shd w:val="clear" w:fill="FFFFFF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  <w:color w:val="000000"/>
        </w:rPr>
      </w:pPr>
      <w:r>
        <w:rPr>
          <w:rStyle w:val="C3"/>
          <w:rFonts w:ascii="Times New Roman" w:hAnsi="Times New Roman"/>
          <w:color w:val="000000"/>
          <w:sz w:val="28"/>
        </w:rPr>
        <w:t>Для родителей изготовили папку – передвижку «Сагаалган праздник Белого месяца».</w:t>
      </w:r>
    </w:p>
    <w:p>
      <w:pPr>
        <w:pStyle w:val="P1"/>
        <w:spacing w:lineRule="atLeast" w:line="240" w:after="0" w:beforeAutospacing="0" w:afterAutospacing="0"/>
        <w:ind w:firstLine="567"/>
        <w:contextualSpacing w:val="1"/>
        <w:jc w:val="both"/>
        <w:rPr>
          <w:rStyle w:val="C3"/>
        </w:rPr>
      </w:pPr>
      <w:bookmarkStart w:id="0" w:name="_GoBack"/>
      <w:bookmarkEnd w:id="0"/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>
      <w:spacing w:lineRule="auto" w:line="276" w:after="200" w:beforeAutospacing="0" w:afterAutospacing="0"/>
    </w:pPr>
    <w:rPr>
      <w:sz w:val="22"/>
    </w:rPr>
  </w:style>
  <w:style w:type="paragraph" w:styleId="P2">
    <w:name w:val="c10"/>
    <w:basedOn w:val="P1"/>
    <w:next w:val="P2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3">
    <w:name w:val="c7"/>
    <w:basedOn w:val="P1"/>
    <w:next w:val="P3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4">
    <w:name w:val="c4"/>
    <w:basedOn w:val="P1"/>
    <w:next w:val="P4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c16"/>
    <w:basedOn w:val="C3"/>
    <w:rPr/>
  </w:style>
  <w:style w:type="character" w:styleId="C5">
    <w:name w:val="c12"/>
    <w:basedOn w:val="C3"/>
    <w:rPr/>
  </w:style>
  <w:style w:type="character" w:styleId="C6">
    <w:name w:val="c1"/>
    <w:basedOn w:val="C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